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04" w:rsidRDefault="00EC4804">
      <w:r>
        <w:t>La glándula pineal y  el tercer ojo</w:t>
      </w:r>
    </w:p>
    <w:p w:rsidR="00EC4804" w:rsidRDefault="00EC4804" w:rsidP="00EC4804">
      <w:pPr>
        <w:jc w:val="both"/>
      </w:pPr>
      <w:r>
        <w:t>La glándula pineal se encuentra ubicada en el centro del cerebro junto a la pituitaria. Regula la temperatura, la coloración de la piel y los ritmos circadianos. Su tamaño no supera al de un grano de arroz y es la responsable de procesar la información creativa, de vida y de nuestra espiritualidad. Esta glándula constituye uno de los principales centros que tiene el organismo en la misión de abrir</w:t>
      </w:r>
      <w:r w:rsidR="00263A35">
        <w:t xml:space="preserve"> la mente</w:t>
      </w:r>
      <w:r>
        <w:t xml:space="preserve"> a la </w:t>
      </w:r>
      <w:r w:rsidR="00263A35">
        <w:t xml:space="preserve">conexión  con el todo y entender </w:t>
      </w:r>
      <w:r w:rsidR="004B7EB8">
        <w:t xml:space="preserve">la verdadera naturaleza de nuestro </w:t>
      </w:r>
      <w:r w:rsidR="00263A35">
        <w:t>ser y del</w:t>
      </w:r>
      <w:r>
        <w:t xml:space="preserve"> universo.</w:t>
      </w:r>
    </w:p>
    <w:p w:rsidR="00EC4804" w:rsidRDefault="00EC4804" w:rsidP="00EC4804">
      <w:pPr>
        <w:jc w:val="both"/>
      </w:pPr>
      <w:r>
        <w:t>Desde tiempos inmemoriales siempre se</w:t>
      </w:r>
      <w:r w:rsidR="001F439D">
        <w:t xml:space="preserve"> h</w:t>
      </w:r>
      <w:r>
        <w:t>a considerado esta glándula como el centro del poder superior del hombre, tanto para católicos</w:t>
      </w:r>
      <w:r w:rsidR="00FC6B2D">
        <w:t xml:space="preserve"> (ojo de la providencia)</w:t>
      </w:r>
      <w:r w:rsidR="005B71E4">
        <w:t>,</w:t>
      </w:r>
      <w:r>
        <w:t xml:space="preserve"> para los masones</w:t>
      </w:r>
      <w:r w:rsidR="002459F9">
        <w:t xml:space="preserve"> (el ojo que todo lo ve)</w:t>
      </w:r>
      <w:r w:rsidR="005B71E4">
        <w:t>,</w:t>
      </w:r>
      <w:r>
        <w:t xml:space="preserve"> egipcios </w:t>
      </w:r>
      <w:r w:rsidR="001F439D">
        <w:t>que lo llamaban e</w:t>
      </w:r>
      <w:r>
        <w:t>l ojo de Horus</w:t>
      </w:r>
      <w:r w:rsidR="005B71E4">
        <w:t xml:space="preserve">  o hindúes que lo llamaban</w:t>
      </w:r>
      <w:r>
        <w:t xml:space="preserve"> el tercer ojo. </w:t>
      </w:r>
      <w:r w:rsidR="001F439D">
        <w:t>Hoy en día, los billetes de dólar y logotipos de</w:t>
      </w:r>
      <w:r>
        <w:t xml:space="preserve"> empresas como Procter and Gamble presentan esta referencia.</w:t>
      </w:r>
    </w:p>
    <w:p w:rsidR="00EC4804" w:rsidRDefault="00EC4804" w:rsidP="00EC4804">
      <w:pPr>
        <w:jc w:val="both"/>
      </w:pPr>
      <w:r>
        <w:t>A nivel energético</w:t>
      </w:r>
      <w:r w:rsidR="005B71E4">
        <w:t>,</w:t>
      </w:r>
      <w:r>
        <w:t xml:space="preserve"> en el hombre la glándula pineal está directamente relacionada </w:t>
      </w:r>
      <w:r w:rsidR="005B71E4">
        <w:t xml:space="preserve">con </w:t>
      </w:r>
      <w:r>
        <w:t>la parte energética o astral, el llamado tercer ojo, que es el sexto chacra. Cuando comienza a activarse y abrirse durante la meditación o en sueños, se abrillantan los colores y se obtiene un alto grado de intuición y percepción.</w:t>
      </w:r>
    </w:p>
    <w:p w:rsidR="00263A35" w:rsidRDefault="00EC4804" w:rsidP="00EC480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Pero como describe Samuel </w:t>
      </w:r>
      <w:proofErr w:type="spellStart"/>
      <w:r>
        <w:t>Sagan</w:t>
      </w:r>
      <w:proofErr w:type="spellEnd"/>
      <w:r>
        <w:t xml:space="preserve"> en su libro </w:t>
      </w:r>
      <w:r w:rsidR="009B4EA6">
        <w:t>Có</w:t>
      </w:r>
      <w:r w:rsidR="00263A35">
        <w:t>mo despertar el tercer ojo:</w:t>
      </w:r>
    </w:p>
    <w:p w:rsidR="00263A35" w:rsidRDefault="00263A35" w:rsidP="00EC4804">
      <w:pPr>
        <w:autoSpaceDE w:val="0"/>
        <w:autoSpaceDN w:val="0"/>
        <w:adjustRightInd w:val="0"/>
        <w:spacing w:after="0" w:line="240" w:lineRule="auto"/>
        <w:jc w:val="both"/>
      </w:pPr>
    </w:p>
    <w:p w:rsidR="00EC4804" w:rsidRDefault="00EC4804" w:rsidP="00EC4804">
      <w:pPr>
        <w:autoSpaceDE w:val="0"/>
        <w:autoSpaceDN w:val="0"/>
        <w:adjustRightInd w:val="0"/>
        <w:spacing w:after="0" w:line="240" w:lineRule="auto"/>
        <w:jc w:val="both"/>
      </w:pPr>
      <w:r>
        <w:t>“</w:t>
      </w:r>
      <w:r w:rsidRPr="00263A35">
        <w:rPr>
          <w:i/>
        </w:rPr>
        <w:t>el tercer ojo no es físico. La parte más material del tercer ojo es una estructura de energía que se integra en el cuerpo etérico, o plano de la fuerza vital. El cuerpo etérico tiene múltiples conexiones con el cuerpo físico y por lo tanto el tercer ojo, al ser el "conmutador principal" del cuerpo etérico, está asimismo estrechamente conectado a ciertas estructuras del cuerpo físico, como por ejemplo las glándulas pituitaria y pineal. Sin embargo, sería simplista decir que el tercer ojo es la glándula pituitaria o la glándula pineal, como se afirma en ciertos libros</w:t>
      </w:r>
      <w:r w:rsidRPr="00EC4804">
        <w:t>”</w:t>
      </w:r>
      <w:r>
        <w:t>.</w:t>
      </w:r>
    </w:p>
    <w:p w:rsidR="00EC4804" w:rsidRDefault="00EC4804" w:rsidP="00EC4804">
      <w:pPr>
        <w:autoSpaceDE w:val="0"/>
        <w:autoSpaceDN w:val="0"/>
        <w:adjustRightInd w:val="0"/>
        <w:spacing w:after="0" w:line="240" w:lineRule="auto"/>
      </w:pPr>
    </w:p>
    <w:p w:rsidR="00EC4804" w:rsidRDefault="009B4EA6" w:rsidP="00EC4804">
      <w:pPr>
        <w:jc w:val="both"/>
      </w:pPr>
      <w:r>
        <w:t>La activación de</w:t>
      </w:r>
      <w:r w:rsidR="00EC4804">
        <w:t xml:space="preserve"> la función energética de esta glándula hará que la persona </w:t>
      </w:r>
      <w:r w:rsidR="005B71E4">
        <w:t>se</w:t>
      </w:r>
      <w:r w:rsidR="00EC4804">
        <w:t xml:space="preserve"> </w:t>
      </w:r>
      <w:r w:rsidR="005B71E4">
        <w:t>sitúe en</w:t>
      </w:r>
      <w:r w:rsidR="00EC4804">
        <w:t xml:space="preserve"> una frecuencia más alta</w:t>
      </w:r>
      <w:r w:rsidR="005B71E4">
        <w:t>,</w:t>
      </w:r>
      <w:r w:rsidR="00EC4804">
        <w:t xml:space="preserve"> lo que le permitirá expandir su conciencia y ver la realidad de niveles y dimensiones superiores. Este será un salto cuántico en percepción, un cambio de vida para vivir en una frecuencia más elevada.</w:t>
      </w:r>
    </w:p>
    <w:p w:rsidR="005B71E4" w:rsidRDefault="00EC4804" w:rsidP="00EC4804">
      <w:pPr>
        <w:jc w:val="both"/>
      </w:pPr>
      <w:r>
        <w:t>Por tanto la apertura del ojo es un símbolo del despertar espiritual y se intensificará más y más con la evolución de la conciencia. Este tercer ojo tiene una lente que es la glándula pineal</w:t>
      </w:r>
      <w:r w:rsidR="009B4EA6">
        <w:t>,</w:t>
      </w:r>
      <w:r>
        <w:t xml:space="preserve"> que segrega melatonina; esta se produce en la oscuridad y es sintetizada a partir</w:t>
      </w:r>
      <w:r w:rsidR="005B71E4">
        <w:t xml:space="preserve"> del neurotransmisor serotonina y</w:t>
      </w:r>
      <w:r>
        <w:t xml:space="preserve"> del aminoácido triptófano, la producción de melatonina es inhibida por la luz y estimulada por la oscuridad. Su secreción alcanza un pico en la mitad de la noche y a partir de ahí va descendiendo hasta la mañana.</w:t>
      </w:r>
    </w:p>
    <w:p w:rsidR="005B71E4" w:rsidRDefault="00EC4804" w:rsidP="00EC4804">
      <w:pPr>
        <w:jc w:val="both"/>
      </w:pPr>
      <w:r>
        <w:t>El hombre produce una síntesis constante de melatonina, que disminuye de forma drástica a partir de los 30 años de edad. Después de la pubertad se produce una calcificación que recubre la glándula pineal, aunque ésta sigue aportando al organismo melatonina.</w:t>
      </w:r>
    </w:p>
    <w:p w:rsidR="005B71E4" w:rsidRDefault="00EC4804" w:rsidP="00EC4804">
      <w:pPr>
        <w:jc w:val="both"/>
      </w:pPr>
      <w:r>
        <w:t>La glándula pineal también produce</w:t>
      </w:r>
      <w:r w:rsidR="00263A35">
        <w:t xml:space="preserve"> </w:t>
      </w:r>
      <w:proofErr w:type="spellStart"/>
      <w:r w:rsidR="00263A35" w:rsidRPr="00263A35">
        <w:t>dimetiltriptamina</w:t>
      </w:r>
      <w:proofErr w:type="spellEnd"/>
      <w:r>
        <w:t xml:space="preserve"> </w:t>
      </w:r>
      <w:r w:rsidR="00263A35">
        <w:t>(</w:t>
      </w:r>
      <w:r>
        <w:t>DMT</w:t>
      </w:r>
      <w:r w:rsidR="00263A35">
        <w:t>)</w:t>
      </w:r>
      <w:r>
        <w:t xml:space="preserve"> que actúa como neurotransmisor</w:t>
      </w:r>
      <w:r w:rsidR="00263A35">
        <w:t>,</w:t>
      </w:r>
      <w:r>
        <w:t xml:space="preserve"> es el psicodélico de acción más </w:t>
      </w:r>
      <w:r w:rsidR="00263A35">
        <w:t>intensa</w:t>
      </w:r>
      <w:r>
        <w:t xml:space="preserve"> que se conoce y de mayor impacto visual. </w:t>
      </w:r>
      <w:r w:rsidR="00263A35">
        <w:t xml:space="preserve">La </w:t>
      </w:r>
      <w:r>
        <w:t xml:space="preserve">DMT </w:t>
      </w:r>
      <w:r w:rsidR="005B71E4">
        <w:t xml:space="preserve">también </w:t>
      </w:r>
      <w:r>
        <w:t xml:space="preserve">se produce a partir de la serotonina y es el responsable de producir los </w:t>
      </w:r>
      <w:r>
        <w:lastRenderedPageBreak/>
        <w:t xml:space="preserve">efectos visuales del sueño, incluso René Descartes pensaba que la glándula pineal </w:t>
      </w:r>
      <w:r w:rsidR="005B71E4">
        <w:t xml:space="preserve">era aquello que </w:t>
      </w:r>
      <w:r>
        <w:t xml:space="preserve">conectaba el cuerpo con el alma. </w:t>
      </w:r>
    </w:p>
    <w:p w:rsidR="00263A35" w:rsidRDefault="005B71E4" w:rsidP="00EC4804">
      <w:pPr>
        <w:jc w:val="both"/>
      </w:pPr>
      <w:r>
        <w:t>Por ello</w:t>
      </w:r>
      <w:r w:rsidR="00EC4804">
        <w:t xml:space="preserve"> la experiencia de acceso a los campos creativos superiores hace que se experimenten vivencias sensoriales, estímulos coloridos visuales que despiertan memorias ancestrales. Necesitamos aprender a crear conscientemente mediante la visualización y la activación del tercer ojo, a partir de la activación de esta glándula.</w:t>
      </w:r>
    </w:p>
    <w:p w:rsidR="005B71E4" w:rsidRDefault="00EC4804" w:rsidP="005B71E4">
      <w:pPr>
        <w:jc w:val="both"/>
      </w:pPr>
      <w:r>
        <w:t xml:space="preserve">Cuando hay un mal funcionamiento de la producción de melatonina </w:t>
      </w:r>
      <w:r w:rsidR="005B71E4">
        <w:t xml:space="preserve">debido a </w:t>
      </w:r>
      <w:r>
        <w:t>la falta de serotonina</w:t>
      </w:r>
      <w:r w:rsidR="00990098">
        <w:t>,</w:t>
      </w:r>
      <w:r>
        <w:t xml:space="preserve"> puede ser debida a un probl</w:t>
      </w:r>
      <w:r w:rsidR="005B71E4">
        <w:t xml:space="preserve">ema existente en dicha glándula, que puede </w:t>
      </w:r>
      <w:r w:rsidR="00990098">
        <w:t>deberse a</w:t>
      </w:r>
      <w:r>
        <w:t xml:space="preserve"> un problema orgánico, o </w:t>
      </w:r>
      <w:r w:rsidR="005B71E4">
        <w:t>t</w:t>
      </w:r>
      <w:r>
        <w:t xml:space="preserve">ambién simplemente </w:t>
      </w:r>
      <w:r w:rsidR="00990098">
        <w:t xml:space="preserve">a </w:t>
      </w:r>
      <w:r w:rsidR="005B71E4">
        <w:t>una</w:t>
      </w:r>
      <w:r>
        <w:t xml:space="preserve"> falta de estímulo</w:t>
      </w:r>
      <w:r w:rsidR="005B71E4">
        <w:t xml:space="preserve"> continuo</w:t>
      </w:r>
      <w:r>
        <w:t xml:space="preserve"> de la misma en campos de activaci</w:t>
      </w:r>
      <w:r w:rsidR="000168C8">
        <w:t>ón superior, lo que har</w:t>
      </w:r>
      <w:r w:rsidR="00700C66">
        <w:t>ía más difícil la función</w:t>
      </w:r>
      <w:r w:rsidR="000168C8">
        <w:t xml:space="preserve"> de</w:t>
      </w:r>
      <w:r>
        <w:t xml:space="preserve"> dicha glándula para estos cometidos de percepción e inducción superiores.</w:t>
      </w:r>
    </w:p>
    <w:p w:rsidR="00416448" w:rsidRDefault="00EC4804" w:rsidP="005B71E4">
      <w:pPr>
        <w:jc w:val="both"/>
      </w:pPr>
      <w:r>
        <w:t>Para comprobar el funcionamiento adecuado a nivel orgánico de dichas glánd</w:t>
      </w:r>
      <w:r w:rsidR="000168C8">
        <w:t xml:space="preserve">ula podemos utilizar un kit de </w:t>
      </w:r>
      <w:proofErr w:type="spellStart"/>
      <w:r w:rsidR="000168C8">
        <w:t>t</w:t>
      </w:r>
      <w:r>
        <w:t>estaje</w:t>
      </w:r>
      <w:proofErr w:type="spellEnd"/>
      <w:r>
        <w:t xml:space="preserve"> endocrino</w:t>
      </w:r>
      <w:r w:rsidR="000168C8">
        <w:t xml:space="preserve"> y aminoácidos,</w:t>
      </w:r>
      <w:r>
        <w:t xml:space="preserve"> y comprobar el funcionamiento de dicha glándula, así como la carencia o no de </w:t>
      </w:r>
      <w:r w:rsidR="000168C8">
        <w:t>serotonina,</w:t>
      </w:r>
      <w:r>
        <w:t xml:space="preserve"> de melatonina</w:t>
      </w:r>
      <w:r w:rsidR="000168C8">
        <w:t xml:space="preserve"> y de triptófano</w:t>
      </w:r>
      <w:r>
        <w:t>.</w:t>
      </w:r>
    </w:p>
    <w:p w:rsidR="000168C8" w:rsidRDefault="000168C8" w:rsidP="005B71E4">
      <w:pPr>
        <w:jc w:val="both"/>
      </w:pPr>
      <w:r>
        <w:t>Parte de este artículo está basado en libro Rediseña tu vida de Guillermo Ferrara.</w:t>
      </w:r>
    </w:p>
    <w:p w:rsidR="00263A35" w:rsidRDefault="00263A35" w:rsidP="00EC4804">
      <w:pPr>
        <w:jc w:val="both"/>
      </w:pPr>
    </w:p>
    <w:p w:rsidR="00263A35" w:rsidRDefault="00263A35" w:rsidP="00EC4804">
      <w:pPr>
        <w:jc w:val="both"/>
      </w:pPr>
    </w:p>
    <w:sectPr w:rsidR="00263A35" w:rsidSect="00EC480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4804"/>
    <w:rsid w:val="000168C8"/>
    <w:rsid w:val="001F439D"/>
    <w:rsid w:val="002459F9"/>
    <w:rsid w:val="00263A35"/>
    <w:rsid w:val="00416448"/>
    <w:rsid w:val="004B7EB8"/>
    <w:rsid w:val="005B71E4"/>
    <w:rsid w:val="00617DF7"/>
    <w:rsid w:val="00700C66"/>
    <w:rsid w:val="00900AED"/>
    <w:rsid w:val="00990098"/>
    <w:rsid w:val="009B4EA6"/>
    <w:rsid w:val="00B23E63"/>
    <w:rsid w:val="00BA72E0"/>
    <w:rsid w:val="00CF3E0B"/>
    <w:rsid w:val="00EC4804"/>
    <w:rsid w:val="00F47A19"/>
    <w:rsid w:val="00F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0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7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32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8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3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169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7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1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6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0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22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5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9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3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319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Salazar Magaña</dc:creator>
  <cp:lastModifiedBy>Angel Salazar Magaña</cp:lastModifiedBy>
  <cp:revision>7</cp:revision>
  <dcterms:created xsi:type="dcterms:W3CDTF">2015-04-12T09:27:00Z</dcterms:created>
  <dcterms:modified xsi:type="dcterms:W3CDTF">2015-04-12T10:12:00Z</dcterms:modified>
</cp:coreProperties>
</file>